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 nr 2</w:t>
      </w:r>
    </w:p>
    <w:p>
      <w:pPr>
        <w:pStyle w:val="Normal"/>
        <w:jc w:val="right"/>
        <w:rPr/>
      </w:pPr>
      <w:r>
        <w:rPr>
          <w:rFonts w:cs="Times New Roman"/>
          <w:sz w:val="24"/>
          <w:szCs w:val="24"/>
        </w:rPr>
        <w:t>Do Umowy najmu nr .../...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Protokół zdawczo – odbiorczy przekazania pomieszczenia, wyposażenia i sprzętu laboratoryjnego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Protokół spisany jest na okoliczność przekazania Najemcy w najem pomieszczenia o łącznej powierzchn</w:t>
      </w:r>
      <w:r>
        <w:rPr>
          <w:rFonts w:cs="Times New Roman"/>
          <w:sz w:val="24"/>
          <w:szCs w:val="24"/>
          <w:shd w:fill="FFFFFF" w:val="clear"/>
        </w:rPr>
        <w:t>i 176,18</w:t>
      </w:r>
      <w:r>
        <w:rPr>
          <w:rFonts w:cs="Times New Roman"/>
          <w:color w:val="FF0000"/>
          <w:sz w:val="24"/>
          <w:szCs w:val="24"/>
          <w:shd w:fill="FFFFFF" w:val="clear"/>
        </w:rPr>
        <w:t xml:space="preserve"> </w:t>
      </w:r>
      <w:r>
        <w:rPr>
          <w:rFonts w:cs="Times New Roman"/>
          <w:color w:val="000000"/>
          <w:sz w:val="24"/>
          <w:szCs w:val="24"/>
          <w:shd w:fill="FFFFFF" w:val="clear"/>
        </w:rPr>
        <w:t>m</w:t>
      </w:r>
      <w:r>
        <w:rPr>
          <w:rFonts w:cs="Times New Roman"/>
          <w:color w:val="000000"/>
          <w:sz w:val="24"/>
          <w:szCs w:val="24"/>
          <w:shd w:fill="FFFFFF" w:val="clear"/>
          <w:vertAlign w:val="superscript"/>
        </w:rPr>
        <w:t>2</w:t>
      </w:r>
      <w:r>
        <w:rPr>
          <w:rFonts w:cs="Times New Roman"/>
          <w:sz w:val="24"/>
          <w:szCs w:val="24"/>
          <w:shd w:fill="FFFFFF" w:val="clear"/>
        </w:rPr>
        <w:t>, zna</w:t>
      </w:r>
      <w:r>
        <w:rPr>
          <w:rFonts w:cs="Times New Roman"/>
          <w:sz w:val="24"/>
          <w:szCs w:val="24"/>
        </w:rPr>
        <w:t>jdującego się w budynku Poradni Specjalistycznej – II piętro SP ZOZ w Parczewie przy ul. Kościelnej 136.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WYPOSAŻENIE: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APARATURA I URZĄDZENIA LABORATORYJNE: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UWAGI: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...........................................                                                      …..........................................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Przekazujący (Wynajmujący)                                                       Przyjmujący (Najemca)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LibreOffice/5.1.0.3$Windows_x86 LibreOffice_project/5e3e00a007d9b3b6efb6797a8b8e57b51ab1f737</Application>
  <Pages>1</Pages>
  <Words>73</Words>
  <Characters>1304</Characters>
  <CharactersWithSpaces>1464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2014-01-22T13:14:13Z</dcterms:created>
  <dc:creator>PawelG </dc:creator>
  <dc:description/>
  <dc:language>pl-PL</dc:language>
  <cp:lastModifiedBy>PawelG </cp:lastModifiedBy>
  <dcterms:modified xsi:type="dcterms:W3CDTF">2016-12-02T14:29:14Z</dcterms:modified>
  <cp:revision>2</cp:revision>
  <dc:subject/>
  <dc:title/>
</cp:coreProperties>
</file>